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B47" w:rsidRDefault="00E25B47" w:rsidP="00E25B47">
      <w:pPr>
        <w:spacing w:before="240" w:after="240" w:line="480" w:lineRule="auto"/>
        <w:jc w:val="center"/>
      </w:pPr>
    </w:p>
    <w:p w:rsidR="00E25B47" w:rsidRDefault="00E25B47" w:rsidP="00E25B47">
      <w:pPr>
        <w:spacing w:before="240" w:after="240" w:line="480" w:lineRule="auto"/>
        <w:jc w:val="center"/>
      </w:pPr>
    </w:p>
    <w:p w:rsidR="00E25B47" w:rsidRDefault="00E25B47" w:rsidP="00E25B47">
      <w:pPr>
        <w:spacing w:before="240" w:after="240" w:line="480" w:lineRule="auto"/>
        <w:jc w:val="center"/>
      </w:pPr>
    </w:p>
    <w:p w:rsidR="00E25B47" w:rsidRDefault="00E25B47" w:rsidP="00E25B47">
      <w:pPr>
        <w:spacing w:before="240" w:after="240" w:line="480" w:lineRule="auto"/>
        <w:jc w:val="center"/>
      </w:pPr>
    </w:p>
    <w:p w:rsidR="00470811" w:rsidRDefault="00E25B47" w:rsidP="00E25B47">
      <w:pPr>
        <w:spacing w:before="240" w:after="240" w:line="480" w:lineRule="auto"/>
        <w:jc w:val="center"/>
      </w:pPr>
      <w:r>
        <w:t>Peer Response on Clinical Information Systems</w:t>
      </w:r>
    </w:p>
    <w:p w:rsidR="00E25B47" w:rsidRDefault="00E25B47" w:rsidP="00E25B47">
      <w:pPr>
        <w:spacing w:before="240" w:after="240" w:line="480" w:lineRule="auto"/>
        <w:jc w:val="center"/>
      </w:pPr>
      <w:r>
        <w:t>Institution Affiliations</w:t>
      </w:r>
    </w:p>
    <w:p w:rsidR="00E25B47" w:rsidRDefault="00E25B47" w:rsidP="00E25B47">
      <w:pPr>
        <w:spacing w:before="240" w:after="240" w:line="480" w:lineRule="auto"/>
        <w:jc w:val="center"/>
      </w:pPr>
      <w:r>
        <w:t>Student’s Name</w:t>
      </w:r>
    </w:p>
    <w:p w:rsidR="00E25B47" w:rsidRDefault="00E25B47" w:rsidP="00E25B47">
      <w:pPr>
        <w:tabs>
          <w:tab w:val="left" w:pos="2250"/>
        </w:tabs>
        <w:spacing w:before="240" w:after="240" w:line="480" w:lineRule="auto"/>
        <w:jc w:val="center"/>
      </w:pPr>
      <w:r>
        <w:t>Date</w:t>
      </w:r>
    </w:p>
    <w:p w:rsidR="00E25B47" w:rsidRPr="001C2BAA" w:rsidRDefault="00E25B47" w:rsidP="00E25B47">
      <w:pPr>
        <w:tabs>
          <w:tab w:val="left" w:pos="2250"/>
        </w:tabs>
        <w:spacing w:before="240" w:after="240" w:line="480" w:lineRule="auto"/>
        <w:jc w:val="center"/>
      </w:pPr>
      <w:r>
        <w:br w:type="page"/>
      </w:r>
    </w:p>
    <w:p w:rsidR="00470811" w:rsidRPr="001C2BAA" w:rsidRDefault="00FB3A95" w:rsidP="00E25B47">
      <w:pPr>
        <w:spacing w:before="240" w:after="240" w:line="480" w:lineRule="auto"/>
        <w:jc w:val="center"/>
      </w:pPr>
      <w:r w:rsidRPr="001C2BAA">
        <w:lastRenderedPageBreak/>
        <w:t>Response to Student #1</w:t>
      </w:r>
    </w:p>
    <w:p w:rsidR="00470811" w:rsidRPr="001C2BAA" w:rsidRDefault="00FB3A95" w:rsidP="001C2BAA">
      <w:pPr>
        <w:spacing w:before="240" w:after="240" w:line="480" w:lineRule="auto"/>
        <w:ind w:firstLine="720"/>
        <w:jc w:val="both"/>
      </w:pPr>
      <w:r w:rsidRPr="001C2BAA">
        <w:t xml:space="preserve">I fully agree that the adoption of data standards in the American Healthcare system has helped the flow of healthcare information throughout the nation. With these common standards or regulations governing the flow of information, healthcare personnel can </w:t>
      </w:r>
      <w:r w:rsidRPr="001C2BAA">
        <w:t>easily share clinical data collected from patients to improve healthcare services</w:t>
      </w:r>
      <w:r w:rsidR="001C2BAA" w:rsidRPr="001C2BAA">
        <w:t xml:space="preserve"> (Hu,</w:t>
      </w:r>
      <w:r w:rsidR="001C2BAA" w:rsidRPr="001C2BAA">
        <w:t xml:space="preserve"> C</w:t>
      </w:r>
      <w:r w:rsidR="001C2BAA" w:rsidRPr="001C2BAA">
        <w:t>hen &amp; Hou, 2010)</w:t>
      </w:r>
      <w:r w:rsidRPr="001C2BAA">
        <w:t xml:space="preserve">. </w:t>
      </w:r>
    </w:p>
    <w:p w:rsidR="00470811" w:rsidRPr="001C2BAA" w:rsidRDefault="00FB3A95" w:rsidP="00E25B47">
      <w:pPr>
        <w:spacing w:before="240" w:after="240" w:line="480" w:lineRule="auto"/>
        <w:ind w:firstLine="720"/>
        <w:jc w:val="both"/>
      </w:pPr>
      <w:r w:rsidRPr="001C2BAA">
        <w:t>Though I agree with most of the claims posted here, I tend to disagree with the claim that the adoption of IT in the healthcare system has benefited America. Since IT was a</w:t>
      </w:r>
      <w:r w:rsidRPr="001C2BAA">
        <w:t>dopted in the American healthcare system, lose security standards has left a high number of patients exposed hence social victimization and mental disturbance. Surveys conducted recently have indicated that 75% of all patients who seek medical attention in</w:t>
      </w:r>
      <w:r w:rsidRPr="001C2BAA">
        <w:t xml:space="preserve"> the USA complain about healthcare digital platforms sharing dat</w:t>
      </w:r>
      <w:r w:rsidR="001C2BAA" w:rsidRPr="001C2BAA">
        <w:t>a without consulting them.  Appari &amp; Johnson (2010</w:t>
      </w:r>
      <w:r w:rsidR="00E25B47" w:rsidRPr="001C2BAA">
        <w:t>)</w:t>
      </w:r>
      <w:r w:rsidR="001C2BAA" w:rsidRPr="001C2BAA">
        <w:t xml:space="preserve"> make it clear that</w:t>
      </w:r>
      <w:r w:rsidRPr="001C2BAA">
        <w:t xml:space="preserve"> to counter the threats associated with sharing health information on digital platforms, new and more strict regulations have to be put in place at both</w:t>
      </w:r>
      <w:r w:rsidRPr="001C2BAA">
        <w:t xml:space="preserve"> federal and state levels. </w:t>
      </w:r>
    </w:p>
    <w:p w:rsidR="00470811" w:rsidRPr="001C2BAA" w:rsidRDefault="00FB3A95" w:rsidP="00E25B47">
      <w:pPr>
        <w:spacing w:before="240" w:after="240" w:line="480" w:lineRule="auto"/>
        <w:jc w:val="center"/>
      </w:pPr>
      <w:r w:rsidRPr="001C2BAA">
        <w:t>Response to Student #2</w:t>
      </w:r>
    </w:p>
    <w:p w:rsidR="00470811" w:rsidRPr="001C2BAA" w:rsidRDefault="00FB3A95" w:rsidP="00E25B47">
      <w:pPr>
        <w:spacing w:before="240" w:after="240" w:line="480" w:lineRule="auto"/>
        <w:ind w:firstLine="720"/>
        <w:jc w:val="both"/>
      </w:pPr>
      <w:r w:rsidRPr="001C2BAA">
        <w:t>It is very true that the process of mapping local terms or codes technical, medical references is a challenge. The fact that it is a challenge does not license opening it up for the members of the public t</w:t>
      </w:r>
      <w:r w:rsidRPr="001C2BAA">
        <w:t>o know how to map these terms. I feel that mapping knowledge should be an area of medical practitioners only.</w:t>
      </w:r>
      <w:r w:rsidR="001C2BAA" w:rsidRPr="001C2BAA">
        <w:t xml:space="preserve"> Zhou, Plasek, Mahoney, Karipineni, Chang, Yan &amp; Rocha (2011), advise that a</w:t>
      </w:r>
      <w:r w:rsidRPr="001C2BAA">
        <w:t xml:space="preserve">n open-source model is a threat to confidential information relating to the health of the patients. </w:t>
      </w:r>
    </w:p>
    <w:p w:rsidR="00470811" w:rsidRDefault="00FB3A95" w:rsidP="00E25B47">
      <w:pPr>
        <w:spacing w:before="240" w:after="240" w:line="480" w:lineRule="auto"/>
        <w:ind w:firstLine="720"/>
        <w:jc w:val="both"/>
      </w:pPr>
      <w:r w:rsidRPr="001C2BAA">
        <w:t>I agree with the argument that availing mapp</w:t>
      </w:r>
      <w:r w:rsidRPr="001C2BAA">
        <w:t xml:space="preserve">ing resources can be of great help as it will minimize errors in the provision of health care services. </w:t>
      </w:r>
      <w:r w:rsidR="001C2BAA" w:rsidRPr="001C2BAA">
        <w:t>Clinical data is, in most cases,</w:t>
      </w:r>
      <w:r w:rsidRPr="001C2BAA">
        <w:t xml:space="preserve"> coded using various technical terms hence may not be interoperable. To counter this challenge, researchers in the field</w:t>
      </w:r>
      <w:r w:rsidRPr="001C2BAA">
        <w:t xml:space="preserve"> of medicine have developed a system that processes natural language whose name is Medical Text Extraction, Reasoning and Mapping System. The only challenge is that this system is not available in most of the healthcare units. I feel providing </w:t>
      </w:r>
      <w:r w:rsidRPr="001C2BAA">
        <w:lastRenderedPageBreak/>
        <w:t>such a resou</w:t>
      </w:r>
      <w:r w:rsidRPr="001C2BAA">
        <w:t>rce to all healthcare units would be of great assistance as it would help reduce medical errors hence better healthcare services to all people</w:t>
      </w:r>
      <w:r w:rsidR="001C2BAA" w:rsidRPr="001C2BAA">
        <w:t xml:space="preserve"> (Zhou </w:t>
      </w:r>
      <w:r w:rsidR="001C2BAA" w:rsidRPr="001C2BAA">
        <w:rPr>
          <w:i/>
        </w:rPr>
        <w:t>et al</w:t>
      </w:r>
      <w:r w:rsidR="001C2BAA" w:rsidRPr="001C2BAA">
        <w:t>, 2011)</w:t>
      </w:r>
      <w:r w:rsidRPr="001C2BAA">
        <w:t>.</w:t>
      </w:r>
    </w:p>
    <w:p w:rsidR="00E25B47" w:rsidRDefault="00E25B47" w:rsidP="00E25B47">
      <w:pPr>
        <w:spacing w:before="240" w:after="240" w:line="480" w:lineRule="auto"/>
        <w:ind w:firstLine="720"/>
        <w:jc w:val="both"/>
      </w:pPr>
      <w:r>
        <w:br w:type="page"/>
      </w:r>
      <w:bookmarkStart w:id="0" w:name="_GoBack"/>
      <w:bookmarkEnd w:id="0"/>
    </w:p>
    <w:p w:rsidR="00E25B47" w:rsidRPr="001C2BAA" w:rsidRDefault="00E25B47" w:rsidP="00E25B47">
      <w:pPr>
        <w:spacing w:before="240" w:after="240" w:line="480" w:lineRule="auto"/>
        <w:jc w:val="center"/>
      </w:pPr>
      <w:r>
        <w:lastRenderedPageBreak/>
        <w:t>References</w:t>
      </w:r>
    </w:p>
    <w:p w:rsidR="00E25B47" w:rsidRPr="001C2BAA" w:rsidRDefault="00E25B47" w:rsidP="00E25B47">
      <w:pPr>
        <w:spacing w:before="240" w:after="240" w:line="480" w:lineRule="auto"/>
        <w:ind w:left="720" w:hanging="720"/>
        <w:jc w:val="both"/>
      </w:pPr>
      <w:proofErr w:type="gramStart"/>
      <w:r w:rsidRPr="001C2BAA">
        <w:t>Appari, A., &amp; Johnson, M. E. (2010).</w:t>
      </w:r>
      <w:proofErr w:type="gramEnd"/>
      <w:r w:rsidRPr="001C2BAA">
        <w:t xml:space="preserve"> Information security and privacy in healthcare: current state of research. </w:t>
      </w:r>
      <w:proofErr w:type="gramStart"/>
      <w:r w:rsidRPr="001C2BAA">
        <w:t>International journal of Internet and enterprise management, 6(4), 279-314.</w:t>
      </w:r>
      <w:proofErr w:type="gramEnd"/>
    </w:p>
    <w:p w:rsidR="00E25B47" w:rsidRPr="001C2BAA" w:rsidRDefault="00E25B47" w:rsidP="00E25B47">
      <w:pPr>
        <w:spacing w:before="240" w:after="240" w:line="480" w:lineRule="auto"/>
        <w:ind w:left="720" w:hanging="720"/>
        <w:jc w:val="both"/>
      </w:pPr>
      <w:proofErr w:type="gramStart"/>
      <w:r w:rsidRPr="001C2BAA">
        <w:t>Hu, J., Chen, H. H., &amp; Hou, T. W. (2010).</w:t>
      </w:r>
      <w:proofErr w:type="gramEnd"/>
      <w:r w:rsidRPr="001C2BAA">
        <w:t xml:space="preserve"> </w:t>
      </w:r>
      <w:proofErr w:type="gramStart"/>
      <w:r w:rsidRPr="001C2BAA">
        <w:t>A hybrid public key infrastructure solution (HPKI) for HIPAA privacy/security regulations.</w:t>
      </w:r>
      <w:proofErr w:type="gramEnd"/>
      <w:r w:rsidRPr="001C2BAA">
        <w:t xml:space="preserve"> Computer Standards &amp; Interfaces, 32(5-6), 274-280.</w:t>
      </w:r>
    </w:p>
    <w:p w:rsidR="00E25B47" w:rsidRPr="001C2BAA" w:rsidRDefault="00E25B47" w:rsidP="00E25B47">
      <w:pPr>
        <w:spacing w:before="240" w:after="240" w:line="480" w:lineRule="auto"/>
        <w:ind w:left="720" w:hanging="720"/>
        <w:jc w:val="both"/>
      </w:pPr>
      <w:r w:rsidRPr="001C2BAA">
        <w:t>Zhou, L., Plasek, J. M., Mahoney, L. M., Karipineni, N., Chang, F., Yan, X</w:t>
      </w:r>
      <w:proofErr w:type="gramStart"/>
      <w:r w:rsidRPr="001C2BAA">
        <w:t>., ...</w:t>
      </w:r>
      <w:proofErr w:type="gramEnd"/>
      <w:r w:rsidRPr="001C2BAA">
        <w:t xml:space="preserve"> &amp; Rocha, R. A. (2011). </w:t>
      </w:r>
      <w:proofErr w:type="gramStart"/>
      <w:r w:rsidRPr="001C2BAA">
        <w:t>Using Medical Text Extraction, Reasoning and Mapping System (MTERMS) to process medication information in outpatient clinical notes.</w:t>
      </w:r>
      <w:proofErr w:type="gramEnd"/>
      <w:r w:rsidRPr="001C2BAA">
        <w:t xml:space="preserve"> </w:t>
      </w:r>
      <w:proofErr w:type="gramStart"/>
      <w:r w:rsidRPr="001C2BAA">
        <w:t>In AMIA Annual Symposium Proceedings (Vol. 2011, p. 1639).</w:t>
      </w:r>
      <w:proofErr w:type="gramEnd"/>
      <w:r w:rsidRPr="001C2BAA">
        <w:t xml:space="preserve"> </w:t>
      </w:r>
      <w:proofErr w:type="gramStart"/>
      <w:r w:rsidRPr="001C2BAA">
        <w:t>American Medical Informatics Association.</w:t>
      </w:r>
      <w:proofErr w:type="gramEnd"/>
    </w:p>
    <w:sectPr w:rsidR="00E25B47" w:rsidRPr="001C2BAA" w:rsidSect="00E25B47">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A95" w:rsidRDefault="00FB3A95" w:rsidP="00E25B47">
      <w:r>
        <w:separator/>
      </w:r>
    </w:p>
  </w:endnote>
  <w:endnote w:type="continuationSeparator" w:id="0">
    <w:p w:rsidR="00FB3A95" w:rsidRDefault="00FB3A95" w:rsidP="00E25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A95" w:rsidRDefault="00FB3A95" w:rsidP="00E25B47">
      <w:r>
        <w:separator/>
      </w:r>
    </w:p>
  </w:footnote>
  <w:footnote w:type="continuationSeparator" w:id="0">
    <w:p w:rsidR="00FB3A95" w:rsidRDefault="00FB3A95" w:rsidP="00E25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B47" w:rsidRDefault="00E25B47" w:rsidP="00E25B47">
    <w:pPr>
      <w:pStyle w:val="Header"/>
    </w:pPr>
    <w:r>
      <w:t xml:space="preserve"> PEER RESPONSE ON CLINICAL INFORMATION SYSTEMS</w:t>
    </w:r>
    <w:sdt>
      <w:sdtPr>
        <w:id w:val="-1320415587"/>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3</w:t>
        </w:r>
        <w:r>
          <w:rPr>
            <w:noProof/>
          </w:rPr>
          <w:fldChar w:fldCharType="end"/>
        </w:r>
      </w:sdtContent>
    </w:sdt>
  </w:p>
  <w:p w:rsidR="00E25B47" w:rsidRDefault="00E25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B47" w:rsidRDefault="00E25B47">
    <w:pPr>
      <w:pStyle w:val="Header"/>
    </w:pPr>
    <w:r>
      <w:t>Running Head: PEER RESPONSE ON CLINICAL INFORMATION SYSTEMS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70811"/>
    <w:rsid w:val="001C2BAA"/>
    <w:rsid w:val="00470811"/>
    <w:rsid w:val="00E25B47"/>
    <w:rsid w:val="00FB3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B47"/>
    <w:pPr>
      <w:tabs>
        <w:tab w:val="center" w:pos="4680"/>
        <w:tab w:val="right" w:pos="9360"/>
      </w:tabs>
    </w:pPr>
  </w:style>
  <w:style w:type="character" w:customStyle="1" w:styleId="HeaderChar">
    <w:name w:val="Header Char"/>
    <w:basedOn w:val="DefaultParagraphFont"/>
    <w:link w:val="Header"/>
    <w:uiPriority w:val="99"/>
    <w:rsid w:val="00E25B47"/>
    <w:rPr>
      <w:sz w:val="24"/>
      <w:szCs w:val="24"/>
    </w:rPr>
  </w:style>
  <w:style w:type="paragraph" w:styleId="Footer">
    <w:name w:val="footer"/>
    <w:basedOn w:val="Normal"/>
    <w:link w:val="FooterChar"/>
    <w:uiPriority w:val="99"/>
    <w:unhideWhenUsed/>
    <w:rsid w:val="00E25B47"/>
    <w:pPr>
      <w:tabs>
        <w:tab w:val="center" w:pos="4680"/>
        <w:tab w:val="right" w:pos="9360"/>
      </w:tabs>
    </w:pPr>
  </w:style>
  <w:style w:type="character" w:customStyle="1" w:styleId="FooterChar">
    <w:name w:val="Footer Char"/>
    <w:basedOn w:val="DefaultParagraphFont"/>
    <w:link w:val="Footer"/>
    <w:uiPriority w:val="99"/>
    <w:rsid w:val="00E25B4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cp:revision>
  <dcterms:created xsi:type="dcterms:W3CDTF">2020-04-01T17:32:00Z</dcterms:created>
  <dcterms:modified xsi:type="dcterms:W3CDTF">2020-04-01T17:51:00Z</dcterms:modified>
</cp:coreProperties>
</file>